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3F40" w14:textId="17AE04E8" w:rsidR="00803346" w:rsidRDefault="002D3846" w:rsidP="00803346">
      <w:pPr>
        <w:spacing w:after="0"/>
        <w:ind w:left="1440"/>
        <w:contextualSpacing/>
        <w:rPr>
          <w:rFonts w:asciiTheme="minorHAnsi" w:hAnsiTheme="minorHAnsi" w:cs="Arial"/>
          <w:b/>
          <w:color w:val="000000"/>
          <w:sz w:val="36"/>
        </w:rPr>
      </w:pPr>
      <w:r w:rsidRPr="002D3846">
        <w:rPr>
          <w:b/>
          <w:noProof/>
          <w:sz w:val="24"/>
        </w:rPr>
        <w:drawing>
          <wp:anchor distT="0" distB="0" distL="114300" distR="114300" simplePos="0" relativeHeight="251665408" behindDoc="0" locked="0" layoutInCell="1" allowOverlap="1" wp14:anchorId="531F0CDF" wp14:editId="693DB202">
            <wp:simplePos x="0" y="0"/>
            <wp:positionH relativeFrom="column">
              <wp:posOffset>1270</wp:posOffset>
            </wp:positionH>
            <wp:positionV relativeFrom="paragraph">
              <wp:posOffset>1905</wp:posOffset>
            </wp:positionV>
            <wp:extent cx="716079" cy="57912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079" cy="579120"/>
                    </a:xfrm>
                    <a:prstGeom prst="rect">
                      <a:avLst/>
                    </a:prstGeom>
                  </pic:spPr>
                </pic:pic>
              </a:graphicData>
            </a:graphic>
            <wp14:sizeRelH relativeFrom="margin">
              <wp14:pctWidth>0</wp14:pctWidth>
            </wp14:sizeRelH>
            <wp14:sizeRelV relativeFrom="margin">
              <wp14:pctHeight>0</wp14:pctHeight>
            </wp14:sizeRelV>
          </wp:anchor>
        </w:drawing>
      </w:r>
      <w:r w:rsidR="000B3784">
        <w:rPr>
          <w:rFonts w:asciiTheme="minorHAnsi" w:hAnsiTheme="minorHAnsi" w:cs="Arial"/>
          <w:b/>
          <w:color w:val="000000"/>
          <w:sz w:val="36"/>
        </w:rPr>
        <w:t>Code of Conduct</w:t>
      </w:r>
      <w:r w:rsidR="00803346" w:rsidRPr="00803346">
        <w:rPr>
          <w:rFonts w:asciiTheme="minorHAnsi" w:hAnsiTheme="minorHAnsi" w:cs="Arial"/>
          <w:b/>
          <w:color w:val="000000"/>
          <w:sz w:val="36"/>
        </w:rPr>
        <w:t xml:space="preserve"> for </w:t>
      </w:r>
      <w:r w:rsidR="00FD5CFF">
        <w:rPr>
          <w:rFonts w:asciiTheme="minorHAnsi" w:hAnsiTheme="minorHAnsi" w:cs="Arial"/>
          <w:b/>
          <w:color w:val="000000"/>
          <w:sz w:val="36"/>
        </w:rPr>
        <w:t>Members of New York</w:t>
      </w:r>
    </w:p>
    <w:p w14:paraId="37083BAA" w14:textId="09FF083C" w:rsidR="00803346" w:rsidRDefault="00FD5CFF" w:rsidP="00803346">
      <w:pPr>
        <w:spacing w:after="0"/>
        <w:ind w:left="1440"/>
        <w:contextualSpacing/>
        <w:rPr>
          <w:rFonts w:asciiTheme="minorHAnsi" w:hAnsiTheme="minorHAnsi" w:cs="Arial"/>
          <w:b/>
          <w:color w:val="000000"/>
          <w:sz w:val="36"/>
          <w:szCs w:val="36"/>
        </w:rPr>
      </w:pPr>
      <w:r>
        <w:rPr>
          <w:rFonts w:asciiTheme="minorHAnsi" w:hAnsiTheme="minorHAnsi" w:cs="Arial"/>
          <w:b/>
          <w:color w:val="000000"/>
          <w:sz w:val="36"/>
          <w:szCs w:val="36"/>
        </w:rPr>
        <w:t>State</w:t>
      </w:r>
      <w:r w:rsidRPr="00803346">
        <w:rPr>
          <w:rFonts w:asciiTheme="minorHAnsi" w:hAnsiTheme="minorHAnsi" w:cs="Arial"/>
          <w:b/>
          <w:color w:val="000000"/>
          <w:sz w:val="36"/>
          <w:szCs w:val="36"/>
        </w:rPr>
        <w:t xml:space="preserve"> </w:t>
      </w:r>
      <w:r w:rsidR="002D3846" w:rsidRPr="00803346">
        <w:rPr>
          <w:rFonts w:asciiTheme="minorHAnsi" w:hAnsiTheme="minorHAnsi" w:cs="Arial"/>
          <w:b/>
          <w:color w:val="000000"/>
          <w:sz w:val="36"/>
          <w:szCs w:val="36"/>
        </w:rPr>
        <w:t>Downtown Revitalization Initiative</w:t>
      </w:r>
      <w:r w:rsidR="00FA6763" w:rsidRPr="00803346">
        <w:rPr>
          <w:rFonts w:asciiTheme="minorHAnsi" w:hAnsiTheme="minorHAnsi" w:cs="Arial"/>
          <w:b/>
          <w:color w:val="000000"/>
          <w:sz w:val="36"/>
          <w:szCs w:val="36"/>
        </w:rPr>
        <w:t xml:space="preserve"> </w:t>
      </w:r>
    </w:p>
    <w:p w14:paraId="51E5B230" w14:textId="77777777" w:rsidR="002D3846" w:rsidRPr="002D3846" w:rsidRDefault="00FA6763" w:rsidP="00803346">
      <w:pPr>
        <w:spacing w:after="0"/>
        <w:ind w:left="1440"/>
        <w:contextualSpacing/>
        <w:rPr>
          <w:rFonts w:asciiTheme="minorHAnsi" w:hAnsiTheme="minorHAnsi" w:cs="Arial"/>
          <w:color w:val="000000"/>
          <w:sz w:val="28"/>
        </w:rPr>
      </w:pPr>
      <w:r w:rsidRPr="00803346">
        <w:rPr>
          <w:rFonts w:asciiTheme="minorHAnsi" w:hAnsiTheme="minorHAnsi" w:cs="Arial"/>
          <w:b/>
          <w:color w:val="000000"/>
          <w:sz w:val="36"/>
          <w:szCs w:val="36"/>
        </w:rPr>
        <w:t>Local Planning Committees</w:t>
      </w:r>
    </w:p>
    <w:p w14:paraId="73F1B593" w14:textId="77777777" w:rsidR="002D3846" w:rsidRPr="002D3846" w:rsidRDefault="002D3846" w:rsidP="00D41E0E">
      <w:pPr>
        <w:spacing w:after="0" w:line="240" w:lineRule="auto"/>
        <w:contextualSpacing/>
        <w:rPr>
          <w:rFonts w:asciiTheme="minorHAnsi" w:hAnsiTheme="minorHAnsi" w:cs="Arial"/>
          <w:color w:val="000000"/>
          <w:sz w:val="20"/>
        </w:rPr>
      </w:pPr>
    </w:p>
    <w:p w14:paraId="1ACFB5F3" w14:textId="1E4E5044" w:rsidR="00803346" w:rsidRPr="00386199" w:rsidRDefault="00AD58C0" w:rsidP="00AD58C0">
      <w:pPr>
        <w:shd w:val="clear" w:color="auto" w:fill="002D73"/>
        <w:spacing w:after="0" w:line="276" w:lineRule="auto"/>
        <w:rPr>
          <w:rFonts w:asciiTheme="minorHAnsi" w:hAnsiTheme="minorHAnsi"/>
          <w:b/>
          <w:sz w:val="24"/>
        </w:rPr>
      </w:pPr>
      <w:r w:rsidRPr="00386199">
        <w:rPr>
          <w:rFonts w:asciiTheme="minorHAnsi" w:hAnsiTheme="minorHAnsi"/>
          <w:b/>
          <w:sz w:val="24"/>
        </w:rPr>
        <w:t>INTRODUCTION</w:t>
      </w:r>
    </w:p>
    <w:p w14:paraId="7250D29C" w14:textId="704E2935" w:rsidR="005F7485" w:rsidRDefault="005F7485" w:rsidP="00AD58C0">
      <w:pPr>
        <w:spacing w:before="240" w:line="276" w:lineRule="auto"/>
        <w:jc w:val="both"/>
        <w:rPr>
          <w:rFonts w:asciiTheme="minorHAnsi" w:hAnsiTheme="minorHAnsi"/>
        </w:rPr>
      </w:pPr>
      <w:r w:rsidRPr="005F7485">
        <w:rPr>
          <w:rFonts w:asciiTheme="minorHAnsi" w:hAnsiTheme="minorHAnsi"/>
        </w:rPr>
        <w:t xml:space="preserve">Thank you for having agreed to be a member of a Downtown Revitalization Initiative (DRI) Local Planning Committee (Committee).  As a Committee member, you will develop and recommend projects, programs, and policies that your community may embrace to revitalize its downtown. If accepted, these recommendations could influence millions of dollars of public and private investment.  </w:t>
      </w:r>
    </w:p>
    <w:p w14:paraId="7D1EE22E" w14:textId="77777777" w:rsidR="006761D5" w:rsidRDefault="005F7485" w:rsidP="00AD58C0">
      <w:pPr>
        <w:spacing w:line="276" w:lineRule="auto"/>
        <w:jc w:val="both"/>
        <w:rPr>
          <w:rFonts w:asciiTheme="minorHAnsi" w:hAnsiTheme="minorHAnsi"/>
        </w:rPr>
      </w:pPr>
      <w:r w:rsidRPr="005F7485">
        <w:rPr>
          <w:rFonts w:asciiTheme="minorHAnsi" w:hAnsiTheme="minorHAnsi"/>
        </w:rPr>
        <w:t xml:space="preserve">Governor Andrew M. Cuomo is committed to ensuring that all people involved in state programs are dedicated to the public interest. As a Committee member, you must always serve and act in the public interest.  To help guide your service and actions, remember DAD.  DAD stands for: Disclose conflicts of interest; Act in the public interest; and </w:t>
      </w:r>
      <w:proofErr w:type="gramStart"/>
      <w:r w:rsidRPr="005F7485">
        <w:rPr>
          <w:rFonts w:asciiTheme="minorHAnsi" w:hAnsiTheme="minorHAnsi"/>
        </w:rPr>
        <w:t>Disqualify</w:t>
      </w:r>
      <w:proofErr w:type="gramEnd"/>
      <w:r w:rsidRPr="005F7485">
        <w:rPr>
          <w:rFonts w:asciiTheme="minorHAnsi" w:hAnsiTheme="minorHAnsi"/>
        </w:rPr>
        <w:t xml:space="preserve"> if necessary. If you keep DAD in mind, you should not have any issues. But if you do have issues or questions, ask the General Counsel of the Department of State who is the Program Ethics Officer.</w:t>
      </w:r>
    </w:p>
    <w:p w14:paraId="1D2F1B8A" w14:textId="203725FB" w:rsidR="0078726A" w:rsidRPr="00386199" w:rsidRDefault="006761D5" w:rsidP="00AD58C0">
      <w:pPr>
        <w:spacing w:line="276" w:lineRule="auto"/>
        <w:jc w:val="both"/>
        <w:rPr>
          <w:rFonts w:asciiTheme="minorHAnsi" w:hAnsiTheme="minorHAnsi"/>
        </w:rPr>
      </w:pPr>
      <w:r>
        <w:rPr>
          <w:rFonts w:asciiTheme="minorHAnsi" w:hAnsiTheme="minorHAnsi"/>
        </w:rPr>
        <w:t xml:space="preserve">The </w:t>
      </w:r>
      <w:r w:rsidRPr="00954D98">
        <w:rPr>
          <w:rFonts w:asciiTheme="minorHAnsi" w:hAnsiTheme="minorHAnsi"/>
        </w:rPr>
        <w:t xml:space="preserve">Downtown Revitalization Initiative </w:t>
      </w:r>
      <w:r>
        <w:rPr>
          <w:rFonts w:asciiTheme="minorHAnsi" w:hAnsiTheme="minorHAnsi"/>
        </w:rPr>
        <w:t>Local Planning Committee</w:t>
      </w:r>
      <w:r w:rsidRPr="00954D98">
        <w:rPr>
          <w:rFonts w:asciiTheme="minorHAnsi" w:hAnsiTheme="minorHAnsi"/>
        </w:rPr>
        <w:t xml:space="preserve"> </w:t>
      </w:r>
      <w:r w:rsidRPr="00386199">
        <w:rPr>
          <w:rFonts w:asciiTheme="minorHAnsi" w:hAnsiTheme="minorHAnsi"/>
        </w:rPr>
        <w:t xml:space="preserve">Code </w:t>
      </w:r>
      <w:r>
        <w:rPr>
          <w:rFonts w:asciiTheme="minorHAnsi" w:hAnsiTheme="minorHAnsi"/>
        </w:rPr>
        <w:t>of Conduct</w:t>
      </w:r>
      <w:r w:rsidRPr="00386199" w:rsidDel="008F0CA1">
        <w:rPr>
          <w:rFonts w:asciiTheme="minorHAnsi" w:hAnsiTheme="minorHAnsi"/>
        </w:rPr>
        <w:t xml:space="preserve"> </w:t>
      </w:r>
      <w:r>
        <w:rPr>
          <w:rFonts w:asciiTheme="minorHAnsi" w:hAnsiTheme="minorHAnsi"/>
        </w:rPr>
        <w:t>follows. Please sign and return it to your Program contact</w:t>
      </w:r>
      <w:r w:rsidR="0037751E">
        <w:rPr>
          <w:rFonts w:asciiTheme="minorHAnsi" w:hAnsiTheme="minorHAnsi"/>
        </w:rPr>
        <w:t xml:space="preserve"> before entering upon your duties as a Committee member</w:t>
      </w:r>
      <w:r>
        <w:rPr>
          <w:rFonts w:asciiTheme="minorHAnsi" w:hAnsiTheme="minorHAnsi"/>
        </w:rPr>
        <w:t>.</w:t>
      </w:r>
    </w:p>
    <w:p w14:paraId="33402EBD" w14:textId="28755018" w:rsidR="002C4689" w:rsidRPr="00D75949" w:rsidRDefault="00AD58C0" w:rsidP="00AD58C0">
      <w:pPr>
        <w:shd w:val="clear" w:color="auto" w:fill="002D73"/>
        <w:spacing w:line="276" w:lineRule="auto"/>
        <w:rPr>
          <w:rFonts w:asciiTheme="minorHAnsi" w:hAnsiTheme="minorHAnsi"/>
          <w:b/>
          <w:sz w:val="24"/>
        </w:rPr>
      </w:pPr>
      <w:r w:rsidRPr="00D75949">
        <w:rPr>
          <w:rFonts w:asciiTheme="minorHAnsi" w:hAnsiTheme="minorHAnsi"/>
          <w:b/>
          <w:sz w:val="24"/>
        </w:rPr>
        <w:t>CODE OF CONDUCT</w:t>
      </w:r>
    </w:p>
    <w:p w14:paraId="404DC594" w14:textId="701A7B45" w:rsidR="00386199" w:rsidRPr="00386199" w:rsidRDefault="00386199" w:rsidP="00AD58C0">
      <w:pPr>
        <w:spacing w:before="240" w:after="100" w:afterAutospacing="1" w:line="276" w:lineRule="auto"/>
        <w:jc w:val="both"/>
        <w:rPr>
          <w:rFonts w:asciiTheme="minorHAnsi" w:hAnsiTheme="minorHAnsi"/>
        </w:rPr>
      </w:pPr>
      <w:r w:rsidRPr="00386199">
        <w:rPr>
          <w:rFonts w:asciiTheme="minorHAnsi" w:hAnsiTheme="minorHAnsi"/>
        </w:rPr>
        <w:t xml:space="preserve">This </w:t>
      </w:r>
      <w:r w:rsidR="00954D98" w:rsidRPr="00954D98">
        <w:rPr>
          <w:rFonts w:asciiTheme="minorHAnsi" w:hAnsiTheme="minorHAnsi"/>
        </w:rPr>
        <w:t xml:space="preserve">Downtown Revitalization Initiative </w:t>
      </w:r>
      <w:r w:rsidR="00FD5CFF">
        <w:rPr>
          <w:rFonts w:asciiTheme="minorHAnsi" w:hAnsiTheme="minorHAnsi"/>
        </w:rPr>
        <w:t>Local Planning Committee</w:t>
      </w:r>
      <w:r w:rsidR="00954D98" w:rsidRPr="00954D98">
        <w:rPr>
          <w:rFonts w:asciiTheme="minorHAnsi" w:hAnsiTheme="minorHAnsi"/>
        </w:rPr>
        <w:t xml:space="preserve"> </w:t>
      </w:r>
      <w:r w:rsidRPr="00386199">
        <w:rPr>
          <w:rFonts w:asciiTheme="minorHAnsi" w:hAnsiTheme="minorHAnsi"/>
        </w:rPr>
        <w:t xml:space="preserve">Code </w:t>
      </w:r>
      <w:r w:rsidR="00954D98">
        <w:rPr>
          <w:rFonts w:asciiTheme="minorHAnsi" w:hAnsiTheme="minorHAnsi"/>
        </w:rPr>
        <w:t xml:space="preserve">of Conduct </w:t>
      </w:r>
      <w:r w:rsidRPr="00386199">
        <w:rPr>
          <w:rFonts w:asciiTheme="minorHAnsi" w:hAnsiTheme="minorHAnsi"/>
        </w:rPr>
        <w:t xml:space="preserve">does not supersede or replace any other applicable laws, regulations, </w:t>
      </w:r>
      <w:r w:rsidR="001B7F42">
        <w:rPr>
          <w:rFonts w:asciiTheme="minorHAnsi" w:hAnsiTheme="minorHAnsi"/>
        </w:rPr>
        <w:t xml:space="preserve">standards, </w:t>
      </w:r>
      <w:r w:rsidRPr="00386199">
        <w:rPr>
          <w:rFonts w:asciiTheme="minorHAnsi" w:hAnsiTheme="minorHAnsi"/>
        </w:rPr>
        <w:t xml:space="preserve">or requirements.  </w:t>
      </w:r>
    </w:p>
    <w:p w14:paraId="02A18C18" w14:textId="7EB8CC5F" w:rsidR="0078726A" w:rsidRPr="00614137" w:rsidRDefault="0078726A" w:rsidP="00AD58C0">
      <w:pPr>
        <w:spacing w:line="276" w:lineRule="auto"/>
        <w:jc w:val="both"/>
        <w:rPr>
          <w:rFonts w:asciiTheme="minorHAnsi" w:hAnsiTheme="minorHAnsi"/>
          <w:b/>
        </w:rPr>
      </w:pPr>
      <w:r w:rsidRPr="00614137">
        <w:rPr>
          <w:rFonts w:asciiTheme="minorHAnsi" w:hAnsiTheme="minorHAnsi"/>
          <w:b/>
        </w:rPr>
        <w:t xml:space="preserve">SECTION 1. </w:t>
      </w:r>
      <w:r w:rsidRPr="00614137">
        <w:rPr>
          <w:rFonts w:asciiTheme="minorHAnsi" w:hAnsiTheme="minorHAnsi"/>
          <w:b/>
        </w:rPr>
        <w:tab/>
        <w:t>DEFINITIONS</w:t>
      </w:r>
    </w:p>
    <w:p w14:paraId="5470FCCF" w14:textId="77777777" w:rsidR="008F0CA1" w:rsidRPr="00AD58C0" w:rsidRDefault="008F0CA1" w:rsidP="00AD58C0">
      <w:pPr>
        <w:pStyle w:val="ListParagraph"/>
        <w:numPr>
          <w:ilvl w:val="0"/>
          <w:numId w:val="5"/>
        </w:numPr>
        <w:spacing w:after="11" w:line="276" w:lineRule="auto"/>
        <w:ind w:left="360"/>
        <w:jc w:val="both"/>
      </w:pPr>
      <w:r>
        <w:rPr>
          <w:rFonts w:asciiTheme="minorHAnsi" w:hAnsiTheme="minorHAnsi"/>
        </w:rPr>
        <w:t xml:space="preserve">“DRI” means </w:t>
      </w:r>
      <w:r w:rsidRPr="0078726A">
        <w:rPr>
          <w:rFonts w:asciiTheme="minorHAnsi" w:hAnsiTheme="minorHAnsi"/>
        </w:rPr>
        <w:t>the Downtown Revitalization Initiative</w:t>
      </w:r>
      <w:r>
        <w:rPr>
          <w:rFonts w:asciiTheme="minorHAnsi" w:hAnsiTheme="minorHAnsi"/>
        </w:rPr>
        <w:t xml:space="preserve"> Program.</w:t>
      </w:r>
    </w:p>
    <w:p w14:paraId="4D0C2DC1" w14:textId="77777777" w:rsidR="00AD58C0" w:rsidRPr="0078726A" w:rsidRDefault="00AD58C0" w:rsidP="00AD58C0">
      <w:pPr>
        <w:pStyle w:val="ListParagraph"/>
        <w:spacing w:after="11" w:line="276" w:lineRule="auto"/>
        <w:ind w:left="360"/>
        <w:jc w:val="both"/>
      </w:pPr>
    </w:p>
    <w:p w14:paraId="0A883995" w14:textId="706762CD" w:rsidR="001B7F42" w:rsidRPr="00AD58C0" w:rsidRDefault="001B7F42" w:rsidP="00AD58C0">
      <w:pPr>
        <w:pStyle w:val="ListParagraph"/>
        <w:numPr>
          <w:ilvl w:val="0"/>
          <w:numId w:val="5"/>
        </w:numPr>
        <w:spacing w:after="11" w:line="276" w:lineRule="auto"/>
        <w:ind w:left="360"/>
        <w:jc w:val="both"/>
      </w:pPr>
      <w:r>
        <w:rPr>
          <w:rFonts w:asciiTheme="minorHAnsi" w:hAnsiTheme="minorHAnsi"/>
        </w:rPr>
        <w:t xml:space="preserve">“Committee” means </w:t>
      </w:r>
      <w:r w:rsidRPr="0078726A">
        <w:rPr>
          <w:rFonts w:asciiTheme="minorHAnsi" w:hAnsiTheme="minorHAnsi"/>
        </w:rPr>
        <w:t>any of the Downtown Revitalization Initiative Local Planning Committees</w:t>
      </w:r>
      <w:r>
        <w:rPr>
          <w:rFonts w:asciiTheme="minorHAnsi" w:hAnsiTheme="minorHAnsi"/>
        </w:rPr>
        <w:t>.</w:t>
      </w:r>
    </w:p>
    <w:p w14:paraId="674416C8" w14:textId="77777777" w:rsidR="00AD58C0" w:rsidRPr="00614137" w:rsidRDefault="00AD58C0" w:rsidP="00AD58C0">
      <w:pPr>
        <w:pStyle w:val="ListParagraph"/>
        <w:spacing w:after="11" w:line="276" w:lineRule="auto"/>
        <w:ind w:left="360"/>
        <w:jc w:val="both"/>
      </w:pPr>
    </w:p>
    <w:p w14:paraId="2715B9D6" w14:textId="77777777" w:rsidR="001B7F42" w:rsidRPr="00AD58C0" w:rsidRDefault="001B7F42" w:rsidP="00AD58C0">
      <w:pPr>
        <w:pStyle w:val="ListParagraph"/>
        <w:numPr>
          <w:ilvl w:val="0"/>
          <w:numId w:val="5"/>
        </w:numPr>
        <w:spacing w:after="11" w:line="276" w:lineRule="auto"/>
        <w:ind w:left="360"/>
        <w:jc w:val="both"/>
      </w:pPr>
      <w:r w:rsidRPr="0078726A">
        <w:rPr>
          <w:rFonts w:asciiTheme="minorHAnsi" w:hAnsiTheme="minorHAnsi"/>
        </w:rPr>
        <w:t>“Member”</w:t>
      </w:r>
      <w:r>
        <w:rPr>
          <w:rFonts w:asciiTheme="minorHAnsi" w:hAnsiTheme="minorHAnsi"/>
        </w:rPr>
        <w:t xml:space="preserve"> or “Committee Member”</w:t>
      </w:r>
      <w:r w:rsidRPr="0078726A">
        <w:rPr>
          <w:rFonts w:asciiTheme="minorHAnsi" w:hAnsiTheme="minorHAnsi"/>
        </w:rPr>
        <w:t xml:space="preserve"> means any member of any of the Downtown Revitalization Initiative Local Planning Committees.  </w:t>
      </w:r>
    </w:p>
    <w:p w14:paraId="3A2AF669" w14:textId="77777777" w:rsidR="00AD58C0" w:rsidRPr="0040125A" w:rsidRDefault="00AD58C0" w:rsidP="00AD58C0">
      <w:pPr>
        <w:pStyle w:val="ListParagraph"/>
        <w:spacing w:after="11" w:line="276" w:lineRule="auto"/>
        <w:ind w:left="360"/>
        <w:jc w:val="both"/>
      </w:pPr>
    </w:p>
    <w:p w14:paraId="0354F64F" w14:textId="0EF44DBA" w:rsidR="0078726A" w:rsidRPr="00954D98" w:rsidRDefault="0078726A" w:rsidP="00AD58C0">
      <w:pPr>
        <w:pStyle w:val="ListParagraph"/>
        <w:numPr>
          <w:ilvl w:val="0"/>
          <w:numId w:val="5"/>
        </w:numPr>
        <w:spacing w:after="200" w:line="276" w:lineRule="auto"/>
        <w:ind w:left="360"/>
        <w:jc w:val="both"/>
        <w:rPr>
          <w:rFonts w:asciiTheme="minorHAnsi" w:hAnsiTheme="minorHAnsi"/>
        </w:rPr>
      </w:pPr>
      <w:r>
        <w:t xml:space="preserve">“Family member” </w:t>
      </w:r>
      <w:r w:rsidR="00954D98">
        <w:t xml:space="preserve">or “Relative” </w:t>
      </w:r>
      <w:r>
        <w:t>means</w:t>
      </w:r>
      <w:r w:rsidR="00954D98">
        <w:t xml:space="preserve"> any person, who </w:t>
      </w:r>
      <w:r>
        <w:t>by blood, marriage or adoption</w:t>
      </w:r>
      <w:r w:rsidR="00954D98">
        <w:t>, is</w:t>
      </w:r>
      <w:r>
        <w:t xml:space="preserve"> a member’s spouse, domestic partner, parent (including stepparent), child (including stepchild), brother</w:t>
      </w:r>
      <w:r w:rsidR="00954D98">
        <w:t xml:space="preserve"> (including stepbrother)</w:t>
      </w:r>
      <w:r>
        <w:t xml:space="preserve">, sister (including stepsister), grandparent, grandchild, or in-laws.  The term “family member” shall also mean any </w:t>
      </w:r>
      <w:r w:rsidR="001A356D">
        <w:t>person with whom the member shares a close bond who is</w:t>
      </w:r>
      <w:r>
        <w:t xml:space="preserve"> living in the member’s household. </w:t>
      </w:r>
      <w:r w:rsidRPr="00954D98">
        <w:rPr>
          <w:rFonts w:asciiTheme="minorHAnsi" w:hAnsiTheme="minorHAnsi"/>
        </w:rPr>
        <w:t xml:space="preserve">   </w:t>
      </w:r>
    </w:p>
    <w:p w14:paraId="23978D30" w14:textId="6F6377A7" w:rsidR="00386199" w:rsidRPr="00614137" w:rsidRDefault="00386199" w:rsidP="00AD58C0">
      <w:pPr>
        <w:spacing w:line="276" w:lineRule="auto"/>
        <w:rPr>
          <w:rFonts w:asciiTheme="minorHAnsi" w:hAnsiTheme="minorHAnsi"/>
          <w:b/>
        </w:rPr>
      </w:pPr>
      <w:r w:rsidRPr="00614137">
        <w:rPr>
          <w:rFonts w:asciiTheme="minorHAnsi" w:hAnsiTheme="minorHAnsi"/>
          <w:b/>
        </w:rPr>
        <w:t xml:space="preserve">SECTION </w:t>
      </w:r>
      <w:r w:rsidR="001B7F42" w:rsidRPr="00614137">
        <w:rPr>
          <w:rFonts w:asciiTheme="minorHAnsi" w:hAnsiTheme="minorHAnsi"/>
          <w:b/>
        </w:rPr>
        <w:t>2</w:t>
      </w:r>
      <w:r w:rsidRPr="00614137">
        <w:rPr>
          <w:rFonts w:asciiTheme="minorHAnsi" w:hAnsiTheme="minorHAnsi"/>
          <w:b/>
        </w:rPr>
        <w:t xml:space="preserve">. </w:t>
      </w:r>
      <w:r w:rsidRPr="00614137">
        <w:rPr>
          <w:rFonts w:asciiTheme="minorHAnsi" w:hAnsiTheme="minorHAnsi"/>
          <w:b/>
        </w:rPr>
        <w:tab/>
      </w:r>
      <w:r w:rsidRPr="00614137">
        <w:rPr>
          <w:rFonts w:asciiTheme="minorHAnsi" w:hAnsiTheme="minorHAnsi"/>
          <w:b/>
          <w:color w:val="444444"/>
          <w:shd w:val="clear" w:color="auto" w:fill="FFFFFF"/>
        </w:rPr>
        <w:t xml:space="preserve"> </w:t>
      </w:r>
      <w:r w:rsidRPr="00614137">
        <w:rPr>
          <w:rFonts w:asciiTheme="minorHAnsi" w:hAnsiTheme="minorHAnsi"/>
          <w:b/>
        </w:rPr>
        <w:t>C</w:t>
      </w:r>
      <w:r w:rsidR="001B7F42" w:rsidRPr="00614137">
        <w:rPr>
          <w:rFonts w:asciiTheme="minorHAnsi" w:hAnsiTheme="minorHAnsi"/>
          <w:b/>
        </w:rPr>
        <w:t>ONFLICTS OF INTEREST</w:t>
      </w:r>
    </w:p>
    <w:p w14:paraId="081039DD" w14:textId="77777777" w:rsidR="001B7F42" w:rsidRDefault="001B7F42" w:rsidP="00AD58C0">
      <w:pPr>
        <w:pStyle w:val="ListParagraph"/>
        <w:numPr>
          <w:ilvl w:val="0"/>
          <w:numId w:val="3"/>
        </w:numPr>
        <w:spacing w:line="276" w:lineRule="auto"/>
      </w:pPr>
      <w:r>
        <w:t xml:space="preserve">Members shall exercise their duties and responsibilities as members in the public interest of the inhabitants of the State, regardless of their affiliation with, or relationship to, any business, municipality, nonprofit, agency, program, or interest group. The principles that should guide the conduct of members include, but are not limited to the following: </w:t>
      </w:r>
    </w:p>
    <w:p w14:paraId="378E7D3D" w14:textId="77777777" w:rsidR="00AD58C0" w:rsidRDefault="00AD58C0" w:rsidP="00AD58C0">
      <w:pPr>
        <w:pStyle w:val="ListParagraph"/>
        <w:spacing w:line="276" w:lineRule="auto"/>
        <w:ind w:left="360"/>
      </w:pPr>
    </w:p>
    <w:p w14:paraId="13D7B467" w14:textId="71114046" w:rsidR="005E29E2" w:rsidRPr="00FC6433" w:rsidRDefault="005E29E2" w:rsidP="00AD58C0">
      <w:pPr>
        <w:pStyle w:val="ListParagraph"/>
        <w:numPr>
          <w:ilvl w:val="1"/>
          <w:numId w:val="3"/>
        </w:numPr>
        <w:spacing w:line="276" w:lineRule="auto"/>
      </w:pPr>
      <w:r w:rsidRPr="00FC6433">
        <w:t>A member should endeavor to pursue a course of conduct that will not raise suspicion among the public or the DRI in which he or she is likely to be engaged.</w:t>
      </w:r>
      <w:r w:rsidR="0027724F" w:rsidRPr="00FC6433">
        <w:t xml:space="preserve">  Even an appearance of impropriety or an appearance of improper conduct should be avoided.</w:t>
      </w:r>
    </w:p>
    <w:p w14:paraId="437FBC2C" w14:textId="5002D05B" w:rsidR="005E29E2" w:rsidRDefault="005E29E2" w:rsidP="00AD58C0">
      <w:pPr>
        <w:pStyle w:val="ListParagraph"/>
        <w:numPr>
          <w:ilvl w:val="1"/>
          <w:numId w:val="3"/>
        </w:numPr>
        <w:spacing w:line="276" w:lineRule="auto"/>
      </w:pPr>
      <w:r>
        <w:lastRenderedPageBreak/>
        <w:t>A member should not pursue a course of conduct that will constitute a violation of his or her trust as a member.</w:t>
      </w:r>
    </w:p>
    <w:p w14:paraId="20C014D2" w14:textId="1662B62F" w:rsidR="001B7F42" w:rsidRDefault="001B7F42" w:rsidP="00AD58C0">
      <w:pPr>
        <w:pStyle w:val="ListParagraph"/>
        <w:numPr>
          <w:ilvl w:val="1"/>
          <w:numId w:val="3"/>
        </w:numPr>
        <w:spacing w:line="276" w:lineRule="auto"/>
      </w:pPr>
      <w:r>
        <w:t xml:space="preserve">No member should permit his or her employment or relationship with any entity that might benefit from the decisions made by the Committee to impair his or her independence of judgment in the exercise of his or her duties as a member. </w:t>
      </w:r>
    </w:p>
    <w:p w14:paraId="03EB7CF5" w14:textId="77777777" w:rsidR="001B7F42" w:rsidRDefault="001B7F42" w:rsidP="00AD58C0">
      <w:pPr>
        <w:pStyle w:val="ListParagraph"/>
        <w:numPr>
          <w:ilvl w:val="1"/>
          <w:numId w:val="3"/>
        </w:numPr>
        <w:spacing w:line="276" w:lineRule="auto"/>
      </w:pPr>
      <w:r>
        <w:t>No member should disclose confidential information acquired by him or her in the course of his or her duties as a member or by reason of his or her position as a member or use such information to further his or her personal interests.</w:t>
      </w:r>
    </w:p>
    <w:p w14:paraId="7C256D1C" w14:textId="77777777" w:rsidR="001B7F42" w:rsidRDefault="001B7F42" w:rsidP="00AD58C0">
      <w:pPr>
        <w:pStyle w:val="ListParagraph"/>
        <w:numPr>
          <w:ilvl w:val="1"/>
          <w:numId w:val="3"/>
        </w:numPr>
        <w:spacing w:line="276" w:lineRule="auto"/>
      </w:pPr>
      <w:r>
        <w:t xml:space="preserve">No member should use or attempt to use his or her position as a member to secure unwarranted privileges or exemptions for him or herself or others. </w:t>
      </w:r>
    </w:p>
    <w:p w14:paraId="42D7CE85" w14:textId="77777777" w:rsidR="001B7F42" w:rsidRDefault="001B7F42" w:rsidP="00AD58C0">
      <w:pPr>
        <w:pStyle w:val="ListParagraph"/>
        <w:numPr>
          <w:ilvl w:val="1"/>
          <w:numId w:val="3"/>
        </w:numPr>
        <w:spacing w:line="276" w:lineRule="auto"/>
      </w:pPr>
      <w:r>
        <w:t xml:space="preserve">No member should engage in any transaction with any business entity in which he or she has a direct or indirect financial interest that might reasonably tend to conflict with the proper discharge of his or her duties as a member. </w:t>
      </w:r>
    </w:p>
    <w:p w14:paraId="6C1AAE30" w14:textId="77777777" w:rsidR="001B7F42" w:rsidRPr="00FC6433" w:rsidRDefault="001B7F42" w:rsidP="00AD58C0">
      <w:pPr>
        <w:pStyle w:val="ListParagraph"/>
        <w:numPr>
          <w:ilvl w:val="1"/>
          <w:numId w:val="3"/>
        </w:numPr>
        <w:spacing w:line="276" w:lineRule="auto"/>
      </w:pPr>
      <w:r>
        <w:t>A member should refrain from making personal investments in enterprises which he or she has reason to believe may be directly involved in decisions to be made by him or her as a Committee member or which will otherwise create substantial conflict between his or her duty as a Committee member to act in the public interest and his or her private interest.</w:t>
      </w:r>
      <w:r w:rsidRPr="0078726A">
        <w:rPr>
          <w:b/>
        </w:rPr>
        <w:t xml:space="preserve"> </w:t>
      </w:r>
    </w:p>
    <w:p w14:paraId="3DDBB803" w14:textId="77777777" w:rsidR="00FC6433" w:rsidRDefault="00FC6433" w:rsidP="00AD58C0">
      <w:pPr>
        <w:pStyle w:val="ListParagraph"/>
        <w:spacing w:line="276" w:lineRule="auto"/>
        <w:ind w:left="1080"/>
      </w:pPr>
    </w:p>
    <w:p w14:paraId="06E77E1F" w14:textId="51FF273C" w:rsidR="002B7740" w:rsidRDefault="0027724F" w:rsidP="00AD58C0">
      <w:pPr>
        <w:pStyle w:val="ListParagraph"/>
        <w:numPr>
          <w:ilvl w:val="0"/>
          <w:numId w:val="3"/>
        </w:numPr>
        <w:spacing w:line="276" w:lineRule="auto"/>
      </w:pPr>
      <w:r>
        <w:t>A m</w:t>
      </w:r>
      <w:r w:rsidR="007B0CA6">
        <w:t xml:space="preserve">ember shall </w:t>
      </w:r>
      <w:r w:rsidR="00956FD2">
        <w:t xml:space="preserve">also exercise </w:t>
      </w:r>
      <w:r>
        <w:t>his or her</w:t>
      </w:r>
      <w:r w:rsidR="00956FD2">
        <w:t xml:space="preserve"> duties and responsibilities </w:t>
      </w:r>
      <w:r w:rsidR="002B7740">
        <w:t xml:space="preserve">in </w:t>
      </w:r>
      <w:r>
        <w:t xml:space="preserve">a manner that does not exert improper influence over another member.  </w:t>
      </w:r>
      <w:r w:rsidR="002B7740">
        <w:t xml:space="preserve">For purposes of this code, </w:t>
      </w:r>
      <w:r>
        <w:t xml:space="preserve">such </w:t>
      </w:r>
      <w:r w:rsidR="002B7740">
        <w:t>an exercise of improper influence would constitute a conflict of interest.</w:t>
      </w:r>
    </w:p>
    <w:p w14:paraId="184A3818" w14:textId="3F37B21E" w:rsidR="00386199" w:rsidRPr="00614137" w:rsidRDefault="00386199" w:rsidP="00AD58C0">
      <w:pPr>
        <w:spacing w:line="276" w:lineRule="auto"/>
        <w:rPr>
          <w:rFonts w:asciiTheme="minorHAnsi" w:hAnsiTheme="minorHAnsi"/>
          <w:b/>
        </w:rPr>
      </w:pPr>
      <w:r w:rsidRPr="00614137">
        <w:rPr>
          <w:rFonts w:asciiTheme="minorHAnsi" w:hAnsiTheme="minorHAnsi"/>
          <w:b/>
        </w:rPr>
        <w:t xml:space="preserve">SECTION </w:t>
      </w:r>
      <w:r w:rsidR="00954D98" w:rsidRPr="00614137">
        <w:rPr>
          <w:rFonts w:asciiTheme="minorHAnsi" w:hAnsiTheme="minorHAnsi"/>
          <w:b/>
        </w:rPr>
        <w:t>3</w:t>
      </w:r>
      <w:r w:rsidRPr="00614137">
        <w:rPr>
          <w:rFonts w:asciiTheme="minorHAnsi" w:hAnsiTheme="minorHAnsi"/>
          <w:b/>
        </w:rPr>
        <w:t xml:space="preserve">. </w:t>
      </w:r>
      <w:r w:rsidRPr="00614137">
        <w:rPr>
          <w:rFonts w:asciiTheme="minorHAnsi" w:hAnsiTheme="minorHAnsi"/>
          <w:b/>
        </w:rPr>
        <w:tab/>
        <w:t>DISCLOSURE AND RECUSALS</w:t>
      </w:r>
    </w:p>
    <w:p w14:paraId="7256A278" w14:textId="77777777" w:rsidR="00386199" w:rsidRPr="00386199" w:rsidRDefault="00386199" w:rsidP="00AD58C0">
      <w:pPr>
        <w:pStyle w:val="ListParagraph"/>
        <w:numPr>
          <w:ilvl w:val="0"/>
          <w:numId w:val="4"/>
        </w:numPr>
        <w:spacing w:after="200" w:line="276" w:lineRule="auto"/>
        <w:jc w:val="both"/>
        <w:rPr>
          <w:rFonts w:asciiTheme="minorHAnsi" w:hAnsiTheme="minorHAnsi"/>
        </w:rPr>
      </w:pPr>
      <w:r w:rsidRPr="00CF3F98">
        <w:rPr>
          <w:rFonts w:asciiTheme="minorHAnsi" w:hAnsiTheme="minorHAnsi"/>
        </w:rPr>
        <w:t>Disclosure:</w:t>
      </w:r>
      <w:r w:rsidRPr="00386199">
        <w:rPr>
          <w:rFonts w:asciiTheme="minorHAnsi" w:hAnsiTheme="minorHAnsi"/>
        </w:rPr>
        <w:t xml:space="preserve"> Whenever a matter before the Committee may give rise to a conflict of interest, whether impermissible, apparent, potential, or otherwise, the conflicted or potentially conflicted Committee Member shall disclose the conflict to the Committee prior to any meeting in which the matter will be discussed.</w:t>
      </w:r>
      <w:r w:rsidR="007A1155" w:rsidRPr="007A1155">
        <w:rPr>
          <w:rFonts w:asciiTheme="minorHAnsi" w:hAnsiTheme="minorHAnsi"/>
        </w:rPr>
        <w:t xml:space="preserve"> </w:t>
      </w:r>
      <w:r w:rsidR="007A1155" w:rsidRPr="00386199">
        <w:rPr>
          <w:rFonts w:asciiTheme="minorHAnsi" w:hAnsiTheme="minorHAnsi"/>
        </w:rPr>
        <w:t>Members are encouraged to disclose known relationships and potential conflicts of Interest to prevent even the appearance of impropriety.</w:t>
      </w:r>
    </w:p>
    <w:p w14:paraId="00A3C6D1" w14:textId="77777777" w:rsidR="00386199" w:rsidRPr="00386199" w:rsidRDefault="00386199" w:rsidP="00AD58C0">
      <w:pPr>
        <w:pStyle w:val="ListParagraph"/>
        <w:spacing w:line="276" w:lineRule="auto"/>
        <w:ind w:left="360"/>
        <w:jc w:val="both"/>
        <w:rPr>
          <w:rFonts w:asciiTheme="minorHAnsi" w:hAnsiTheme="minorHAnsi"/>
        </w:rPr>
      </w:pPr>
    </w:p>
    <w:p w14:paraId="7A33956C" w14:textId="6597B7D3" w:rsidR="007A1155" w:rsidRPr="003A31DF" w:rsidRDefault="00386199" w:rsidP="00AD58C0">
      <w:pPr>
        <w:pStyle w:val="ListParagraph"/>
        <w:numPr>
          <w:ilvl w:val="0"/>
          <w:numId w:val="4"/>
        </w:numPr>
        <w:spacing w:after="200" w:line="276" w:lineRule="auto"/>
        <w:jc w:val="both"/>
      </w:pPr>
      <w:r w:rsidRPr="00CF3F98">
        <w:rPr>
          <w:rFonts w:asciiTheme="minorHAnsi" w:hAnsiTheme="minorHAnsi"/>
        </w:rPr>
        <w:t>Recusal:</w:t>
      </w:r>
      <w:r w:rsidRPr="00386199">
        <w:rPr>
          <w:rFonts w:asciiTheme="minorHAnsi" w:hAnsiTheme="minorHAnsi"/>
        </w:rPr>
        <w:t xml:space="preserve">  No Member shall participate in any </w:t>
      </w:r>
      <w:r>
        <w:rPr>
          <w:rFonts w:asciiTheme="minorHAnsi" w:hAnsiTheme="minorHAnsi"/>
        </w:rPr>
        <w:t>Committee</w:t>
      </w:r>
      <w:r w:rsidRPr="00386199">
        <w:rPr>
          <w:rFonts w:asciiTheme="minorHAnsi" w:hAnsiTheme="minorHAnsi"/>
        </w:rPr>
        <w:t xml:space="preserve"> vote, attempt to influence </w:t>
      </w:r>
      <w:r w:rsidR="00346FB2">
        <w:rPr>
          <w:rFonts w:asciiTheme="minorHAnsi" w:hAnsiTheme="minorHAnsi"/>
        </w:rPr>
        <w:t>a</w:t>
      </w:r>
      <w:r w:rsidR="00346FB2" w:rsidRPr="00386199">
        <w:rPr>
          <w:rFonts w:asciiTheme="minorHAnsi" w:hAnsiTheme="minorHAnsi"/>
        </w:rPr>
        <w:t xml:space="preserve"> </w:t>
      </w:r>
      <w:r w:rsidRPr="00386199">
        <w:rPr>
          <w:rFonts w:asciiTheme="minorHAnsi" w:hAnsiTheme="minorHAnsi"/>
        </w:rPr>
        <w:t>discussion or vote</w:t>
      </w:r>
      <w:r w:rsidR="00E227F0" w:rsidRPr="00386199">
        <w:rPr>
          <w:rFonts w:asciiTheme="minorHAnsi" w:hAnsiTheme="minorHAnsi"/>
        </w:rPr>
        <w:t>, relating</w:t>
      </w:r>
      <w:r w:rsidRPr="00386199">
        <w:rPr>
          <w:rFonts w:asciiTheme="minorHAnsi" w:hAnsiTheme="minorHAnsi"/>
        </w:rPr>
        <w:t xml:space="preserve"> to any entity where such Member </w:t>
      </w:r>
      <w:r w:rsidRPr="00954D98">
        <w:rPr>
          <w:rFonts w:asciiTheme="minorHAnsi" w:hAnsiTheme="minorHAnsi"/>
        </w:rPr>
        <w:t>or Relative</w:t>
      </w:r>
      <w:r w:rsidRPr="00386199">
        <w:rPr>
          <w:rFonts w:asciiTheme="minorHAnsi" w:hAnsiTheme="minorHAnsi"/>
        </w:rPr>
        <w:t xml:space="preserve"> has an interest as a board member, owner, officer, employee or Investor in the entity or in a potential competitor, or where such Member or Relative has a financial interest in the matter.  No Member shall attend such </w:t>
      </w:r>
      <w:r>
        <w:rPr>
          <w:rFonts w:asciiTheme="minorHAnsi" w:hAnsiTheme="minorHAnsi"/>
        </w:rPr>
        <w:t>Committee</w:t>
      </w:r>
      <w:r w:rsidRPr="00386199">
        <w:rPr>
          <w:rFonts w:asciiTheme="minorHAnsi" w:hAnsiTheme="minorHAnsi"/>
        </w:rPr>
        <w:t xml:space="preserve"> discussions or votes, unless such discussions or votes are taking place as part of a meeting or proceeding open to the public.  </w:t>
      </w:r>
    </w:p>
    <w:p w14:paraId="4D569D34" w14:textId="77777777" w:rsidR="00AD58C0" w:rsidRDefault="00AD58C0" w:rsidP="00AD58C0">
      <w:pPr>
        <w:spacing w:line="276" w:lineRule="auto"/>
        <w:jc w:val="both"/>
        <w:rPr>
          <w:rFonts w:asciiTheme="minorHAnsi" w:hAnsiTheme="minorHAnsi"/>
          <w:b/>
        </w:rPr>
      </w:pPr>
    </w:p>
    <w:p w14:paraId="0ED9BC6B" w14:textId="77777777" w:rsidR="00AD58C0" w:rsidRDefault="00AD58C0" w:rsidP="00AD58C0">
      <w:pPr>
        <w:spacing w:line="276" w:lineRule="auto"/>
        <w:jc w:val="both"/>
        <w:rPr>
          <w:rFonts w:asciiTheme="minorHAnsi" w:hAnsiTheme="minorHAnsi"/>
          <w:b/>
        </w:rPr>
      </w:pPr>
    </w:p>
    <w:p w14:paraId="1EB9A366" w14:textId="77777777" w:rsidR="00386199" w:rsidRPr="00614137" w:rsidRDefault="00386199" w:rsidP="00AD58C0">
      <w:pPr>
        <w:spacing w:line="276" w:lineRule="auto"/>
        <w:jc w:val="both"/>
        <w:rPr>
          <w:rFonts w:asciiTheme="minorHAnsi" w:hAnsiTheme="minorHAnsi"/>
          <w:b/>
        </w:rPr>
      </w:pPr>
      <w:r w:rsidRPr="00614137">
        <w:rPr>
          <w:rFonts w:asciiTheme="minorHAnsi" w:hAnsiTheme="minorHAnsi"/>
          <w:b/>
        </w:rPr>
        <w:t xml:space="preserve">SECTION 4. </w:t>
      </w:r>
      <w:r w:rsidRPr="00614137">
        <w:rPr>
          <w:rFonts w:asciiTheme="minorHAnsi" w:hAnsiTheme="minorHAnsi"/>
          <w:b/>
        </w:rPr>
        <w:tab/>
        <w:t>ETHICS OFFICER</w:t>
      </w:r>
    </w:p>
    <w:p w14:paraId="52BE33E7" w14:textId="77777777" w:rsidR="007A1155" w:rsidRDefault="007A1155" w:rsidP="00AD58C0">
      <w:pPr>
        <w:pStyle w:val="ListParagraph"/>
        <w:numPr>
          <w:ilvl w:val="0"/>
          <w:numId w:val="14"/>
        </w:numPr>
        <w:spacing w:after="11" w:line="276" w:lineRule="auto"/>
        <w:rPr>
          <w:rFonts w:asciiTheme="minorHAnsi" w:hAnsiTheme="minorHAnsi"/>
        </w:rPr>
      </w:pPr>
      <w:r w:rsidRPr="007A1155">
        <w:rPr>
          <w:rFonts w:asciiTheme="minorHAnsi" w:hAnsiTheme="minorHAnsi"/>
        </w:rPr>
        <w:t xml:space="preserve">Ethics Officer: </w:t>
      </w:r>
      <w:r w:rsidR="008F44E9" w:rsidRPr="007A1155">
        <w:rPr>
          <w:rFonts w:asciiTheme="minorHAnsi" w:hAnsiTheme="minorHAnsi"/>
        </w:rPr>
        <w:t>The Department of State’</w:t>
      </w:r>
      <w:r w:rsidR="00386199" w:rsidRPr="007A1155">
        <w:rPr>
          <w:rFonts w:asciiTheme="minorHAnsi" w:hAnsiTheme="minorHAnsi"/>
        </w:rPr>
        <w:t xml:space="preserve">s Ethics Counsel shall serve as Ethics Officer for the Council.  </w:t>
      </w:r>
    </w:p>
    <w:p w14:paraId="521E1742" w14:textId="77777777" w:rsidR="00AD58C0" w:rsidRPr="007A1155" w:rsidRDefault="00AD58C0" w:rsidP="00AD58C0">
      <w:pPr>
        <w:pStyle w:val="ListParagraph"/>
        <w:spacing w:after="11" w:line="276" w:lineRule="auto"/>
        <w:ind w:left="360"/>
        <w:rPr>
          <w:rFonts w:asciiTheme="minorHAnsi" w:hAnsiTheme="minorHAnsi"/>
        </w:rPr>
      </w:pPr>
    </w:p>
    <w:p w14:paraId="65DA196E" w14:textId="36C56531" w:rsidR="007A1155" w:rsidRPr="00AD58C0" w:rsidRDefault="007A1155" w:rsidP="00AD58C0">
      <w:pPr>
        <w:pStyle w:val="ListParagraph"/>
        <w:numPr>
          <w:ilvl w:val="0"/>
          <w:numId w:val="14"/>
        </w:numPr>
        <w:spacing w:after="11" w:line="276" w:lineRule="auto"/>
        <w:rPr>
          <w:rFonts w:asciiTheme="minorHAnsi" w:hAnsiTheme="minorHAnsi"/>
        </w:rPr>
      </w:pPr>
      <w:r w:rsidRPr="007A1155">
        <w:rPr>
          <w:rFonts w:asciiTheme="minorHAnsi" w:hAnsiTheme="minorHAnsi"/>
        </w:rPr>
        <w:t xml:space="preserve">Ethics Opinion: </w:t>
      </w:r>
      <w:r w:rsidR="00386199" w:rsidRPr="007A1155">
        <w:rPr>
          <w:rFonts w:asciiTheme="minorHAnsi" w:hAnsiTheme="minorHAnsi"/>
        </w:rPr>
        <w:t xml:space="preserve">If a Member is unsure if he or she has an actual or potential conflict of interest the Member </w:t>
      </w:r>
      <w:r w:rsidRPr="007A1155">
        <w:rPr>
          <w:rFonts w:asciiTheme="minorHAnsi" w:hAnsiTheme="minorHAnsi"/>
        </w:rPr>
        <w:t xml:space="preserve">may </w:t>
      </w:r>
      <w:r w:rsidR="00386199" w:rsidRPr="007A1155">
        <w:rPr>
          <w:rFonts w:asciiTheme="minorHAnsi" w:hAnsiTheme="minorHAnsi"/>
        </w:rPr>
        <w:t xml:space="preserve">contact the Ethics Officer for </w:t>
      </w:r>
      <w:r>
        <w:t xml:space="preserve">an opinion. Such a request must include a detailed description of the potential conflict, including relevant information, as appropriate, such as:  </w:t>
      </w:r>
    </w:p>
    <w:p w14:paraId="676F1644" w14:textId="77777777" w:rsidR="00AD58C0" w:rsidRPr="007A1155" w:rsidRDefault="00AD58C0" w:rsidP="00AD58C0">
      <w:pPr>
        <w:pStyle w:val="ListParagraph"/>
        <w:spacing w:after="11" w:line="276" w:lineRule="auto"/>
        <w:ind w:left="360"/>
        <w:rPr>
          <w:rFonts w:asciiTheme="minorHAnsi" w:hAnsiTheme="minorHAnsi"/>
        </w:rPr>
      </w:pPr>
      <w:bookmarkStart w:id="0" w:name="_GoBack"/>
      <w:bookmarkEnd w:id="0"/>
    </w:p>
    <w:p w14:paraId="7B0E7C1B" w14:textId="77777777" w:rsidR="007A1155" w:rsidRDefault="007A1155" w:rsidP="00AD58C0">
      <w:pPr>
        <w:pStyle w:val="ListParagraph"/>
        <w:numPr>
          <w:ilvl w:val="1"/>
          <w:numId w:val="14"/>
        </w:numPr>
        <w:spacing w:after="11" w:line="276" w:lineRule="auto"/>
      </w:pPr>
      <w:r>
        <w:t xml:space="preserve">the nature of the benefit giving rise to the conflict; </w:t>
      </w:r>
    </w:p>
    <w:p w14:paraId="75BC0E44" w14:textId="77777777" w:rsidR="007A1155" w:rsidRDefault="007A1155" w:rsidP="00AD58C0">
      <w:pPr>
        <w:pStyle w:val="ListParagraph"/>
        <w:numPr>
          <w:ilvl w:val="1"/>
          <w:numId w:val="14"/>
        </w:numPr>
        <w:spacing w:after="11" w:line="276" w:lineRule="auto"/>
      </w:pPr>
      <w:r>
        <w:t xml:space="preserve">the nature of the relationship between the member and the individual or entity that stands to receive a direct or indirect benefit; </w:t>
      </w:r>
    </w:p>
    <w:p w14:paraId="4A7C4DA6" w14:textId="77777777" w:rsidR="007A1155" w:rsidRDefault="007A1155" w:rsidP="00AD58C0">
      <w:pPr>
        <w:pStyle w:val="ListParagraph"/>
        <w:numPr>
          <w:ilvl w:val="1"/>
          <w:numId w:val="14"/>
        </w:numPr>
        <w:spacing w:after="11" w:line="276" w:lineRule="auto"/>
      </w:pPr>
      <w:r>
        <w:lastRenderedPageBreak/>
        <w:t xml:space="preserve">whether other similarly situated individuals or entities stand to receive a similar benefit; and </w:t>
      </w:r>
    </w:p>
    <w:p w14:paraId="1DBBB864" w14:textId="77777777" w:rsidR="007A1155" w:rsidRDefault="007A1155" w:rsidP="00AD58C0">
      <w:pPr>
        <w:pStyle w:val="ListParagraph"/>
        <w:numPr>
          <w:ilvl w:val="1"/>
          <w:numId w:val="14"/>
        </w:numPr>
        <w:spacing w:after="11" w:line="276" w:lineRule="auto"/>
      </w:pPr>
      <w:proofErr w:type="gramStart"/>
      <w:r>
        <w:t>any</w:t>
      </w:r>
      <w:proofErr w:type="gramEnd"/>
      <w:r>
        <w:t xml:space="preserve"> other relevant considerations. </w:t>
      </w:r>
    </w:p>
    <w:p w14:paraId="4A527A45" w14:textId="77777777" w:rsidR="00954D98" w:rsidRDefault="00954D98" w:rsidP="00AD58C0">
      <w:pPr>
        <w:pStyle w:val="ListParagraph"/>
        <w:spacing w:after="100" w:afterAutospacing="1" w:line="276" w:lineRule="auto"/>
        <w:ind w:left="0"/>
        <w:jc w:val="both"/>
        <w:rPr>
          <w:rFonts w:asciiTheme="minorHAnsi" w:hAnsiTheme="minorHAnsi"/>
        </w:rPr>
      </w:pPr>
    </w:p>
    <w:p w14:paraId="59299184" w14:textId="77777777" w:rsidR="007A1155" w:rsidRPr="00614137" w:rsidRDefault="007A1155" w:rsidP="00AD58C0">
      <w:pPr>
        <w:pStyle w:val="ListParagraph"/>
        <w:spacing w:after="100" w:afterAutospacing="1" w:line="276" w:lineRule="auto"/>
        <w:ind w:left="0"/>
        <w:jc w:val="both"/>
        <w:rPr>
          <w:rFonts w:asciiTheme="minorHAnsi" w:hAnsiTheme="minorHAnsi"/>
          <w:b/>
        </w:rPr>
      </w:pPr>
      <w:r w:rsidRPr="00614137">
        <w:rPr>
          <w:rFonts w:asciiTheme="minorHAnsi" w:hAnsiTheme="minorHAnsi"/>
          <w:b/>
        </w:rPr>
        <w:t>SECTION 5.</w:t>
      </w:r>
      <w:r w:rsidRPr="00614137">
        <w:rPr>
          <w:rFonts w:asciiTheme="minorHAnsi" w:hAnsiTheme="minorHAnsi"/>
          <w:b/>
        </w:rPr>
        <w:tab/>
        <w:t>COMPLIANCE</w:t>
      </w:r>
    </w:p>
    <w:p w14:paraId="2AC056BC" w14:textId="71FFC48A" w:rsidR="00386199" w:rsidRPr="007A1155" w:rsidRDefault="008F44E9" w:rsidP="00AD58C0">
      <w:pPr>
        <w:spacing w:after="100" w:afterAutospacing="1" w:line="276" w:lineRule="auto"/>
        <w:jc w:val="both"/>
        <w:rPr>
          <w:rFonts w:asciiTheme="minorHAnsi" w:hAnsiTheme="minorHAnsi"/>
        </w:rPr>
      </w:pPr>
      <w:r w:rsidRPr="007A1155">
        <w:rPr>
          <w:rFonts w:asciiTheme="minorHAnsi" w:hAnsiTheme="minorHAnsi"/>
        </w:rPr>
        <w:t xml:space="preserve">A Committee Member found to be in breach of </w:t>
      </w:r>
      <w:r w:rsidR="00956FD2">
        <w:rPr>
          <w:rFonts w:asciiTheme="minorHAnsi" w:hAnsiTheme="minorHAnsi"/>
        </w:rPr>
        <w:t>any</w:t>
      </w:r>
      <w:r w:rsidR="00956FD2" w:rsidRPr="007A1155">
        <w:rPr>
          <w:rFonts w:asciiTheme="minorHAnsi" w:hAnsiTheme="minorHAnsi"/>
        </w:rPr>
        <w:t xml:space="preserve"> </w:t>
      </w:r>
      <w:r w:rsidRPr="007A1155">
        <w:rPr>
          <w:rFonts w:asciiTheme="minorHAnsi" w:hAnsiTheme="minorHAnsi"/>
        </w:rPr>
        <w:t xml:space="preserve">provision of this Code of Conduct may be removed from the Committee by the primary Department of State representative responsible for overseeing the </w:t>
      </w:r>
      <w:r w:rsidR="007A1155" w:rsidRPr="007A1155">
        <w:rPr>
          <w:rFonts w:asciiTheme="minorHAnsi" w:hAnsiTheme="minorHAnsi"/>
        </w:rPr>
        <w:t xml:space="preserve">Downtown Revitalization Initiative </w:t>
      </w:r>
      <w:r w:rsidRPr="007A1155">
        <w:rPr>
          <w:rFonts w:asciiTheme="minorHAnsi" w:hAnsiTheme="minorHAnsi"/>
        </w:rPr>
        <w:t>program.</w:t>
      </w:r>
    </w:p>
    <w:p w14:paraId="4A9B21AC" w14:textId="7C23D0E0" w:rsidR="00386199" w:rsidRPr="00614137" w:rsidRDefault="00386199" w:rsidP="00AD58C0">
      <w:pPr>
        <w:pStyle w:val="ListParagraph"/>
        <w:spacing w:after="100" w:afterAutospacing="1" w:line="276" w:lineRule="auto"/>
        <w:ind w:left="0"/>
        <w:jc w:val="both"/>
        <w:rPr>
          <w:rFonts w:asciiTheme="minorHAnsi" w:hAnsiTheme="minorHAnsi"/>
          <w:b/>
        </w:rPr>
      </w:pPr>
      <w:r w:rsidRPr="00614137">
        <w:rPr>
          <w:rFonts w:asciiTheme="minorHAnsi" w:hAnsiTheme="minorHAnsi"/>
          <w:b/>
        </w:rPr>
        <w:t xml:space="preserve">SECTION </w:t>
      </w:r>
      <w:r w:rsidR="00954D98" w:rsidRPr="00614137">
        <w:rPr>
          <w:rFonts w:asciiTheme="minorHAnsi" w:hAnsiTheme="minorHAnsi"/>
          <w:b/>
        </w:rPr>
        <w:t>6</w:t>
      </w:r>
      <w:r w:rsidRPr="00614137">
        <w:rPr>
          <w:rFonts w:asciiTheme="minorHAnsi" w:hAnsiTheme="minorHAnsi"/>
          <w:b/>
        </w:rPr>
        <w:t xml:space="preserve">. </w:t>
      </w:r>
      <w:r w:rsidRPr="00614137">
        <w:rPr>
          <w:rFonts w:asciiTheme="minorHAnsi" w:hAnsiTheme="minorHAnsi"/>
          <w:b/>
        </w:rPr>
        <w:tab/>
        <w:t xml:space="preserve">ACKNOWLEDGMENT  </w:t>
      </w:r>
    </w:p>
    <w:p w14:paraId="3C67930F" w14:textId="77777777" w:rsidR="00386199" w:rsidRPr="00386199" w:rsidRDefault="00386199" w:rsidP="00AD58C0">
      <w:pPr>
        <w:pStyle w:val="ListParagraph"/>
        <w:spacing w:after="100" w:afterAutospacing="1" w:line="276" w:lineRule="auto"/>
        <w:ind w:left="0"/>
        <w:jc w:val="both"/>
        <w:rPr>
          <w:rFonts w:asciiTheme="minorHAnsi" w:hAnsiTheme="minorHAnsi"/>
        </w:rPr>
      </w:pPr>
    </w:p>
    <w:p w14:paraId="6C817C8A" w14:textId="05110D0D" w:rsidR="00386199" w:rsidRPr="00386199" w:rsidRDefault="00386199" w:rsidP="00AD58C0">
      <w:pPr>
        <w:pStyle w:val="ListParagraph"/>
        <w:spacing w:after="100" w:afterAutospacing="1" w:line="276" w:lineRule="auto"/>
        <w:ind w:left="0"/>
        <w:jc w:val="both"/>
        <w:rPr>
          <w:rFonts w:asciiTheme="minorHAnsi" w:hAnsiTheme="minorHAnsi"/>
        </w:rPr>
      </w:pPr>
      <w:r w:rsidRPr="00386199">
        <w:rPr>
          <w:rFonts w:asciiTheme="minorHAnsi" w:hAnsiTheme="minorHAnsi"/>
        </w:rPr>
        <w:t xml:space="preserve">I have read the foregoing, and I agree to comply with and be bound by, the </w:t>
      </w:r>
      <w:r>
        <w:rPr>
          <w:rFonts w:asciiTheme="minorHAnsi" w:hAnsiTheme="minorHAnsi"/>
        </w:rPr>
        <w:t>Downtown Revitalization Initiative</w:t>
      </w:r>
      <w:r w:rsidRPr="00386199">
        <w:rPr>
          <w:rFonts w:asciiTheme="minorHAnsi" w:hAnsiTheme="minorHAnsi"/>
        </w:rPr>
        <w:t xml:space="preserve"> </w:t>
      </w:r>
      <w:r w:rsidR="00FD5CFF">
        <w:rPr>
          <w:rFonts w:asciiTheme="minorHAnsi" w:hAnsiTheme="minorHAnsi"/>
        </w:rPr>
        <w:t>Local Planning Committee</w:t>
      </w:r>
      <w:r w:rsidR="00FD5CFF" w:rsidRPr="00386199">
        <w:rPr>
          <w:rFonts w:asciiTheme="minorHAnsi" w:hAnsiTheme="minorHAnsi"/>
        </w:rPr>
        <w:t xml:space="preserve"> </w:t>
      </w:r>
      <w:r w:rsidRPr="00386199">
        <w:rPr>
          <w:rFonts w:asciiTheme="minorHAnsi" w:hAnsiTheme="minorHAnsi"/>
        </w:rPr>
        <w:t xml:space="preserve">Code of Conduct.  </w:t>
      </w:r>
    </w:p>
    <w:p w14:paraId="3E93AF05" w14:textId="77777777" w:rsidR="00386199" w:rsidRPr="00386199" w:rsidRDefault="00386199" w:rsidP="00AD58C0">
      <w:pPr>
        <w:pStyle w:val="ListParagraph"/>
        <w:spacing w:after="100" w:afterAutospacing="1" w:line="276" w:lineRule="auto"/>
        <w:ind w:left="0"/>
        <w:rPr>
          <w:rFonts w:asciiTheme="minorHAnsi" w:hAnsiTheme="minorHAnsi"/>
        </w:rPr>
      </w:pPr>
    </w:p>
    <w:p w14:paraId="42AE3A71" w14:textId="77777777" w:rsidR="00386199" w:rsidRPr="00386199" w:rsidRDefault="00386199" w:rsidP="00AD58C0">
      <w:pPr>
        <w:pStyle w:val="ListParagraph"/>
        <w:spacing w:after="100" w:afterAutospacing="1" w:line="276" w:lineRule="auto"/>
        <w:ind w:left="0"/>
        <w:rPr>
          <w:rFonts w:asciiTheme="minorHAnsi" w:hAnsiTheme="minorHAnsi"/>
        </w:rPr>
      </w:pPr>
    </w:p>
    <w:p w14:paraId="3104E2E9" w14:textId="77777777" w:rsidR="00386199" w:rsidRPr="00386199" w:rsidRDefault="00386199" w:rsidP="00AD58C0">
      <w:pPr>
        <w:pStyle w:val="ListParagraph"/>
        <w:spacing w:after="100" w:afterAutospacing="1" w:line="276" w:lineRule="auto"/>
        <w:ind w:left="0"/>
        <w:rPr>
          <w:rFonts w:asciiTheme="minorHAnsi" w:hAnsiTheme="minorHAnsi"/>
        </w:rPr>
      </w:pPr>
      <w:r w:rsidRPr="00386199">
        <w:rPr>
          <w:rFonts w:asciiTheme="minorHAnsi" w:hAnsiTheme="minorHAnsi"/>
        </w:rPr>
        <w:t>__________________________________</w:t>
      </w:r>
      <w:r w:rsidRPr="00386199">
        <w:rPr>
          <w:rFonts w:asciiTheme="minorHAnsi" w:hAnsiTheme="minorHAnsi"/>
        </w:rPr>
        <w:br/>
        <w:t>Print Name</w:t>
      </w:r>
    </w:p>
    <w:p w14:paraId="2381C0AA" w14:textId="77777777" w:rsidR="00386199" w:rsidRPr="00386199" w:rsidRDefault="00386199" w:rsidP="00AD58C0">
      <w:pPr>
        <w:pStyle w:val="ListParagraph"/>
        <w:spacing w:after="100" w:afterAutospacing="1" w:line="276" w:lineRule="auto"/>
        <w:ind w:left="0"/>
        <w:rPr>
          <w:rFonts w:asciiTheme="minorHAnsi" w:hAnsiTheme="minorHAnsi"/>
        </w:rPr>
      </w:pPr>
    </w:p>
    <w:p w14:paraId="43C90031" w14:textId="77777777" w:rsidR="00386199" w:rsidRPr="00386199" w:rsidRDefault="00386199" w:rsidP="00AD58C0">
      <w:pPr>
        <w:pStyle w:val="ListParagraph"/>
        <w:spacing w:after="100" w:afterAutospacing="1" w:line="276" w:lineRule="auto"/>
        <w:ind w:left="0"/>
        <w:rPr>
          <w:rFonts w:asciiTheme="minorHAnsi" w:hAnsiTheme="minorHAnsi"/>
        </w:rPr>
      </w:pPr>
    </w:p>
    <w:p w14:paraId="111927C1" w14:textId="77777777" w:rsidR="00386199" w:rsidRPr="00386199" w:rsidRDefault="00386199" w:rsidP="00AD58C0">
      <w:pPr>
        <w:pStyle w:val="ListParagraph"/>
        <w:spacing w:after="100" w:afterAutospacing="1" w:line="276" w:lineRule="auto"/>
        <w:ind w:left="0"/>
        <w:rPr>
          <w:rFonts w:asciiTheme="minorHAnsi" w:hAnsiTheme="minorHAnsi"/>
        </w:rPr>
      </w:pPr>
      <w:r w:rsidRPr="00386199">
        <w:rPr>
          <w:rFonts w:asciiTheme="minorHAnsi" w:hAnsiTheme="minorHAnsi"/>
        </w:rPr>
        <w:t>__________________________________</w:t>
      </w:r>
      <w:r w:rsidRPr="00386199">
        <w:rPr>
          <w:rFonts w:asciiTheme="minorHAnsi" w:hAnsiTheme="minorHAnsi"/>
        </w:rPr>
        <w:tab/>
      </w:r>
      <w:r w:rsidRPr="00386199">
        <w:rPr>
          <w:rFonts w:asciiTheme="minorHAnsi" w:hAnsiTheme="minorHAnsi"/>
        </w:rPr>
        <w:tab/>
      </w:r>
      <w:r w:rsidRPr="00386199">
        <w:rPr>
          <w:rFonts w:asciiTheme="minorHAnsi" w:hAnsiTheme="minorHAnsi"/>
        </w:rPr>
        <w:tab/>
        <w:t>___________________________</w:t>
      </w:r>
    </w:p>
    <w:p w14:paraId="0D16C353" w14:textId="77777777" w:rsidR="00386199" w:rsidRPr="00386199" w:rsidRDefault="00386199" w:rsidP="00AD58C0">
      <w:pPr>
        <w:pStyle w:val="ListParagraph"/>
        <w:spacing w:after="100" w:afterAutospacing="1" w:line="276" w:lineRule="auto"/>
        <w:ind w:left="0"/>
        <w:rPr>
          <w:rFonts w:asciiTheme="minorHAnsi" w:hAnsiTheme="minorHAnsi"/>
        </w:rPr>
      </w:pPr>
      <w:r w:rsidRPr="00386199">
        <w:rPr>
          <w:rFonts w:asciiTheme="minorHAnsi" w:hAnsiTheme="minorHAnsi"/>
        </w:rPr>
        <w:t>Signature</w:t>
      </w:r>
      <w:r w:rsidRPr="00386199">
        <w:rPr>
          <w:rFonts w:asciiTheme="minorHAnsi" w:hAnsiTheme="minorHAnsi"/>
        </w:rPr>
        <w:tab/>
      </w:r>
      <w:r w:rsidRPr="00386199">
        <w:rPr>
          <w:rFonts w:asciiTheme="minorHAnsi" w:hAnsiTheme="minorHAnsi"/>
        </w:rPr>
        <w:tab/>
      </w:r>
      <w:r w:rsidRPr="00386199">
        <w:rPr>
          <w:rFonts w:asciiTheme="minorHAnsi" w:hAnsiTheme="minorHAnsi"/>
        </w:rPr>
        <w:tab/>
      </w:r>
      <w:r w:rsidRPr="00386199">
        <w:rPr>
          <w:rFonts w:asciiTheme="minorHAnsi" w:hAnsiTheme="minorHAnsi"/>
        </w:rPr>
        <w:tab/>
      </w:r>
      <w:r w:rsidRPr="00386199">
        <w:rPr>
          <w:rFonts w:asciiTheme="minorHAnsi" w:hAnsiTheme="minorHAnsi"/>
        </w:rPr>
        <w:tab/>
      </w:r>
      <w:r w:rsidRPr="00386199">
        <w:rPr>
          <w:rFonts w:asciiTheme="minorHAnsi" w:hAnsiTheme="minorHAnsi"/>
        </w:rPr>
        <w:tab/>
      </w:r>
      <w:r w:rsidRPr="00386199">
        <w:rPr>
          <w:rFonts w:asciiTheme="minorHAnsi" w:hAnsiTheme="minorHAnsi"/>
        </w:rPr>
        <w:tab/>
        <w:t>Date</w:t>
      </w:r>
    </w:p>
    <w:p w14:paraId="3D500113" w14:textId="77777777" w:rsidR="00386199" w:rsidRPr="00386199" w:rsidRDefault="00386199" w:rsidP="00AD58C0">
      <w:pPr>
        <w:pStyle w:val="ListParagraph"/>
        <w:spacing w:after="100" w:afterAutospacing="1" w:line="276" w:lineRule="auto"/>
        <w:ind w:left="0"/>
        <w:rPr>
          <w:rFonts w:asciiTheme="minorHAnsi" w:hAnsiTheme="minorHAnsi"/>
        </w:rPr>
      </w:pPr>
    </w:p>
    <w:p w14:paraId="4145F90A" w14:textId="77777777" w:rsidR="00386199" w:rsidRPr="00386199" w:rsidRDefault="00BB1E0E" w:rsidP="00AD58C0">
      <w:pPr>
        <w:spacing w:line="276" w:lineRule="auto"/>
        <w:rPr>
          <w:rFonts w:asciiTheme="minorHAnsi" w:hAnsiTheme="minorHAnsi"/>
        </w:rPr>
      </w:pPr>
      <w:r>
        <w:rPr>
          <w:noProof/>
          <w:sz w:val="24"/>
          <w:szCs w:val="24"/>
        </w:rPr>
        <w:drawing>
          <wp:anchor distT="0" distB="0" distL="114300" distR="114300" simplePos="0" relativeHeight="251667456" behindDoc="0" locked="0" layoutInCell="1" allowOverlap="1" wp14:anchorId="7EE2DF3F" wp14:editId="609B8300">
            <wp:simplePos x="0" y="0"/>
            <wp:positionH relativeFrom="margin">
              <wp:align>center</wp:align>
            </wp:positionH>
            <wp:positionV relativeFrom="margin">
              <wp:align>bottom</wp:align>
            </wp:positionV>
            <wp:extent cx="719455" cy="5791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579120"/>
                    </a:xfrm>
                    <a:prstGeom prst="rect">
                      <a:avLst/>
                    </a:prstGeom>
                    <a:noFill/>
                  </pic:spPr>
                </pic:pic>
              </a:graphicData>
            </a:graphic>
            <wp14:sizeRelH relativeFrom="page">
              <wp14:pctWidth>0</wp14:pctWidth>
            </wp14:sizeRelH>
            <wp14:sizeRelV relativeFrom="page">
              <wp14:pctHeight>0</wp14:pctHeight>
            </wp14:sizeRelV>
          </wp:anchor>
        </w:drawing>
      </w:r>
      <w:r w:rsidR="00386199" w:rsidRPr="00386199">
        <w:rPr>
          <w:rFonts w:asciiTheme="minorHAnsi" w:hAnsiTheme="minorHAnsi"/>
        </w:rPr>
        <w:t xml:space="preserve"> </w:t>
      </w:r>
    </w:p>
    <w:p w14:paraId="346FC4E2" w14:textId="77777777" w:rsidR="00386199" w:rsidRPr="00386199" w:rsidRDefault="00386199" w:rsidP="00AD58C0">
      <w:pPr>
        <w:spacing w:line="276" w:lineRule="auto"/>
        <w:rPr>
          <w:rFonts w:asciiTheme="minorHAnsi" w:hAnsiTheme="minorHAnsi"/>
        </w:rPr>
      </w:pPr>
    </w:p>
    <w:p w14:paraId="3EE0DA2F" w14:textId="77777777" w:rsidR="00386199" w:rsidRPr="00386199" w:rsidRDefault="00386199">
      <w:pPr>
        <w:rPr>
          <w:rFonts w:asciiTheme="minorHAnsi" w:hAnsiTheme="minorHAnsi"/>
        </w:rPr>
      </w:pPr>
    </w:p>
    <w:sectPr w:rsidR="00386199" w:rsidRPr="00386199" w:rsidSect="00270EFF">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9E2"/>
    <w:multiLevelType w:val="hybridMultilevel"/>
    <w:tmpl w:val="96A00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43196"/>
    <w:multiLevelType w:val="hybridMultilevel"/>
    <w:tmpl w:val="D8EC7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8680B"/>
    <w:multiLevelType w:val="hybridMultilevel"/>
    <w:tmpl w:val="82906208"/>
    <w:lvl w:ilvl="0" w:tplc="A852F1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946D1D"/>
    <w:multiLevelType w:val="hybridMultilevel"/>
    <w:tmpl w:val="5DD66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A565E"/>
    <w:multiLevelType w:val="hybridMultilevel"/>
    <w:tmpl w:val="5B60EE6A"/>
    <w:lvl w:ilvl="0" w:tplc="DDB6429E">
      <w:start w:val="1"/>
      <w:numFmt w:val="lowerRoman"/>
      <w:lvlText w:val="(%1)"/>
      <w:lvlJc w:val="left"/>
      <w:pPr>
        <w:ind w:left="1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ABC35DC">
      <w:start w:val="2"/>
      <w:numFmt w:val="decimal"/>
      <w:lvlText w:val="(%2)"/>
      <w:lvlJc w:val="left"/>
      <w:pPr>
        <w:ind w:left="14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68BF7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86801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BDC43B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18A698">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97E1F0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470571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B526442">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622E0C"/>
    <w:multiLevelType w:val="hybridMultilevel"/>
    <w:tmpl w:val="67E8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2504"/>
    <w:multiLevelType w:val="hybridMultilevel"/>
    <w:tmpl w:val="7750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E64CD"/>
    <w:multiLevelType w:val="hybridMultilevel"/>
    <w:tmpl w:val="AD644BF0"/>
    <w:lvl w:ilvl="0" w:tplc="BC3E115A">
      <w:start w:val="1"/>
      <w:numFmt w:val="lowerRoman"/>
      <w:lvlText w:val="(%1)"/>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B083ED4">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E6E1D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32E05C">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B8EB352">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DD28AA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778689E">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26E4F6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266E6E">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7C5F21"/>
    <w:multiLevelType w:val="hybridMultilevel"/>
    <w:tmpl w:val="9CE44970"/>
    <w:lvl w:ilvl="0" w:tplc="A852F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03108E"/>
    <w:multiLevelType w:val="hybridMultilevel"/>
    <w:tmpl w:val="9E64F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844D70"/>
    <w:multiLevelType w:val="hybridMultilevel"/>
    <w:tmpl w:val="0A9C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160DC8"/>
    <w:multiLevelType w:val="hybridMultilevel"/>
    <w:tmpl w:val="AE881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87513E"/>
    <w:multiLevelType w:val="hybridMultilevel"/>
    <w:tmpl w:val="F9BC4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0E1705"/>
    <w:multiLevelType w:val="hybridMultilevel"/>
    <w:tmpl w:val="7F02F2B4"/>
    <w:lvl w:ilvl="0" w:tplc="6E1C9AE8">
      <w:start w:val="1"/>
      <w:numFmt w:val="lowerLetter"/>
      <w:lvlText w:val="(%1)"/>
      <w:lvlJc w:val="left"/>
      <w:pPr>
        <w:ind w:left="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8A0D0F4">
      <w:start w:val="1"/>
      <w:numFmt w:val="lowerRoman"/>
      <w:lvlText w:val="(%2)"/>
      <w:lvlJc w:val="left"/>
      <w:pPr>
        <w:ind w:left="1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C282F4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970502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3DEA40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22046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406A26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5618A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22E5A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2"/>
  </w:num>
  <w:num w:numId="5">
    <w:abstractNumId w:val="8"/>
  </w:num>
  <w:num w:numId="6">
    <w:abstractNumId w:val="10"/>
  </w:num>
  <w:num w:numId="7">
    <w:abstractNumId w:val="4"/>
  </w:num>
  <w:num w:numId="8">
    <w:abstractNumId w:val="7"/>
  </w:num>
  <w:num w:numId="9">
    <w:abstractNumId w:val="1"/>
  </w:num>
  <w:num w:numId="10">
    <w:abstractNumId w:val="13"/>
  </w:num>
  <w:num w:numId="11">
    <w:abstractNumId w:val="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0E"/>
    <w:rsid w:val="00024AFA"/>
    <w:rsid w:val="000273B3"/>
    <w:rsid w:val="000B3784"/>
    <w:rsid w:val="000C1D6A"/>
    <w:rsid w:val="0010416B"/>
    <w:rsid w:val="00106171"/>
    <w:rsid w:val="00137B63"/>
    <w:rsid w:val="0019286D"/>
    <w:rsid w:val="001A356D"/>
    <w:rsid w:val="001B7F42"/>
    <w:rsid w:val="002668A0"/>
    <w:rsid w:val="00270EFF"/>
    <w:rsid w:val="0027724F"/>
    <w:rsid w:val="002B7740"/>
    <w:rsid w:val="002C4689"/>
    <w:rsid w:val="002D0ED9"/>
    <w:rsid w:val="002D3846"/>
    <w:rsid w:val="002F7C5F"/>
    <w:rsid w:val="00337C86"/>
    <w:rsid w:val="00346FB2"/>
    <w:rsid w:val="0037751E"/>
    <w:rsid w:val="00386199"/>
    <w:rsid w:val="003A31DF"/>
    <w:rsid w:val="003D130F"/>
    <w:rsid w:val="004713C4"/>
    <w:rsid w:val="004A501A"/>
    <w:rsid w:val="004C5C39"/>
    <w:rsid w:val="004C7864"/>
    <w:rsid w:val="00512A7C"/>
    <w:rsid w:val="005E29E2"/>
    <w:rsid w:val="005F7485"/>
    <w:rsid w:val="00614137"/>
    <w:rsid w:val="006761D5"/>
    <w:rsid w:val="007122D7"/>
    <w:rsid w:val="0078726A"/>
    <w:rsid w:val="007A1155"/>
    <w:rsid w:val="007B0CA6"/>
    <w:rsid w:val="00803346"/>
    <w:rsid w:val="008F0CA1"/>
    <w:rsid w:val="008F44E9"/>
    <w:rsid w:val="00954D98"/>
    <w:rsid w:val="00956FD2"/>
    <w:rsid w:val="00962ACE"/>
    <w:rsid w:val="009665D6"/>
    <w:rsid w:val="00A3497C"/>
    <w:rsid w:val="00AD58C0"/>
    <w:rsid w:val="00AE1F1B"/>
    <w:rsid w:val="00BA2A8D"/>
    <w:rsid w:val="00BB1E0E"/>
    <w:rsid w:val="00BC669C"/>
    <w:rsid w:val="00C26CB9"/>
    <w:rsid w:val="00CE4949"/>
    <w:rsid w:val="00CF3F98"/>
    <w:rsid w:val="00D41E0E"/>
    <w:rsid w:val="00D4287E"/>
    <w:rsid w:val="00D47232"/>
    <w:rsid w:val="00D54861"/>
    <w:rsid w:val="00D75949"/>
    <w:rsid w:val="00D76EA2"/>
    <w:rsid w:val="00E051ED"/>
    <w:rsid w:val="00E227F0"/>
    <w:rsid w:val="00E83C43"/>
    <w:rsid w:val="00FA6763"/>
    <w:rsid w:val="00FC6433"/>
    <w:rsid w:val="00FD5CFF"/>
    <w:rsid w:val="00F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535"/>
  <w15:docId w15:val="{B8EDE866-9FF7-4EAF-AD30-2FC0DBE0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0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7C"/>
    <w:rPr>
      <w:rFonts w:ascii="Segoe UI" w:eastAsia="Calibri" w:hAnsi="Segoe UI" w:cs="Segoe UI"/>
      <w:sz w:val="18"/>
      <w:szCs w:val="18"/>
    </w:rPr>
  </w:style>
  <w:style w:type="paragraph" w:styleId="ListParagraph">
    <w:name w:val="List Paragraph"/>
    <w:basedOn w:val="Normal"/>
    <w:uiPriority w:val="34"/>
    <w:qFormat/>
    <w:rsid w:val="00CE4949"/>
    <w:pPr>
      <w:ind w:left="720"/>
      <w:contextualSpacing/>
    </w:pPr>
  </w:style>
  <w:style w:type="character" w:styleId="CommentReference">
    <w:name w:val="annotation reference"/>
    <w:basedOn w:val="DefaultParagraphFont"/>
    <w:uiPriority w:val="99"/>
    <w:semiHidden/>
    <w:unhideWhenUsed/>
    <w:rsid w:val="008F44E9"/>
    <w:rPr>
      <w:sz w:val="16"/>
      <w:szCs w:val="16"/>
    </w:rPr>
  </w:style>
  <w:style w:type="paragraph" w:styleId="CommentText">
    <w:name w:val="annotation text"/>
    <w:basedOn w:val="Normal"/>
    <w:link w:val="CommentTextChar"/>
    <w:uiPriority w:val="99"/>
    <w:semiHidden/>
    <w:unhideWhenUsed/>
    <w:rsid w:val="008F44E9"/>
    <w:pPr>
      <w:spacing w:line="240" w:lineRule="auto"/>
    </w:pPr>
    <w:rPr>
      <w:sz w:val="20"/>
      <w:szCs w:val="20"/>
    </w:rPr>
  </w:style>
  <w:style w:type="character" w:customStyle="1" w:styleId="CommentTextChar">
    <w:name w:val="Comment Text Char"/>
    <w:basedOn w:val="DefaultParagraphFont"/>
    <w:link w:val="CommentText"/>
    <w:uiPriority w:val="99"/>
    <w:semiHidden/>
    <w:rsid w:val="008F44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4E9"/>
    <w:rPr>
      <w:b/>
      <w:bCs/>
    </w:rPr>
  </w:style>
  <w:style w:type="character" w:customStyle="1" w:styleId="CommentSubjectChar">
    <w:name w:val="Comment Subject Char"/>
    <w:basedOn w:val="CommentTextChar"/>
    <w:link w:val="CommentSubject"/>
    <w:uiPriority w:val="99"/>
    <w:semiHidden/>
    <w:rsid w:val="008F44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490">
      <w:bodyDiv w:val="1"/>
      <w:marLeft w:val="0"/>
      <w:marRight w:val="0"/>
      <w:marTop w:val="0"/>
      <w:marBottom w:val="0"/>
      <w:divBdr>
        <w:top w:val="none" w:sz="0" w:space="0" w:color="auto"/>
        <w:left w:val="none" w:sz="0" w:space="0" w:color="auto"/>
        <w:bottom w:val="none" w:sz="0" w:space="0" w:color="auto"/>
        <w:right w:val="none" w:sz="0" w:space="0" w:color="auto"/>
      </w:divBdr>
    </w:div>
    <w:div w:id="65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0B8F-A0AE-4A3B-9173-638070F5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LHeithoff</dc:creator>
  <cp:lastModifiedBy>LHeithoff</cp:lastModifiedBy>
  <cp:revision>2</cp:revision>
  <dcterms:created xsi:type="dcterms:W3CDTF">2017-05-08T18:45:00Z</dcterms:created>
  <dcterms:modified xsi:type="dcterms:W3CDTF">2017-05-08T18:45:00Z</dcterms:modified>
</cp:coreProperties>
</file>